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4304" w:rsidRDefault="00B54304">
      <w:pPr>
        <w:pStyle w:val="TITULO1-TERMO"/>
        <w:rPr>
          <w:sz w:val="20"/>
          <w:szCs w:val="20"/>
        </w:rPr>
      </w:pPr>
    </w:p>
    <w:p w:rsidR="00B54304" w:rsidRDefault="008D29A2">
      <w:pPr>
        <w:shd w:val="clear" w:color="auto" w:fill="C5E0B3" w:themeFill="accent6" w:themeFillTint="66"/>
        <w:tabs>
          <w:tab w:val="left" w:pos="1440"/>
        </w:tabs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ANEXO VIII</w:t>
      </w:r>
    </w:p>
    <w:p w:rsidR="00B54304" w:rsidRDefault="00B54304">
      <w:pPr>
        <w:tabs>
          <w:tab w:val="left" w:pos="1440"/>
        </w:tabs>
        <w:jc w:val="center"/>
      </w:pPr>
    </w:p>
    <w:p w:rsidR="00B54304" w:rsidRDefault="008D29A2">
      <w:pPr>
        <w:shd w:val="clear" w:color="auto" w:fill="C5E0B3" w:themeFill="accent6" w:themeFillTint="66"/>
        <w:tabs>
          <w:tab w:val="left" w:pos="1440"/>
        </w:tabs>
        <w:jc w:val="center"/>
        <w:rPr>
          <w:rFonts w:eastAsiaTheme="majorEastAsia" w:cs="Arial"/>
          <w:b/>
          <w:bCs/>
          <w:szCs w:val="20"/>
        </w:rPr>
      </w:pPr>
      <w:r>
        <w:rPr>
          <w:rFonts w:eastAsiaTheme="majorEastAsia" w:cs="Arial"/>
          <w:b/>
          <w:bCs/>
          <w:szCs w:val="20"/>
        </w:rPr>
        <w:t>INSTRUMENTO DE MEDIÇÃO DE RESULTADO – IMR</w:t>
      </w:r>
    </w:p>
    <w:p w:rsidR="00B54304" w:rsidRDefault="008D29A2">
      <w:pPr>
        <w:pStyle w:val="TITULO1-TERMO"/>
        <w:numPr>
          <w:ilvl w:val="0"/>
          <w:numId w:val="1"/>
        </w:numPr>
      </w:pPr>
      <w:r>
        <w:rPr>
          <w:sz w:val="20"/>
          <w:szCs w:val="20"/>
        </w:rPr>
        <w:t>1- DA DEFINIÇÃO</w:t>
      </w:r>
    </w:p>
    <w:p w:rsidR="00B54304" w:rsidRDefault="00B54304">
      <w:pPr>
        <w:pStyle w:val="PargrafodaLista"/>
        <w:ind w:left="0"/>
        <w:jc w:val="both"/>
        <w:rPr>
          <w:rFonts w:eastAsia="Calibri" w:cs="Arial"/>
          <w:color w:val="000000"/>
          <w:sz w:val="24"/>
          <w:lang w:eastAsia="en-US"/>
        </w:rPr>
      </w:pPr>
    </w:p>
    <w:p w:rsidR="00B54304" w:rsidRDefault="008D29A2">
      <w:pPr>
        <w:pStyle w:val="TITULO2-TERMO"/>
        <w:numPr>
          <w:ilvl w:val="1"/>
          <w:numId w:val="1"/>
        </w:numPr>
        <w:spacing w:after="113"/>
        <w:ind w:left="0" w:firstLine="0"/>
        <w:rPr>
          <w:rFonts w:cs="Arial"/>
          <w:szCs w:val="20"/>
        </w:rPr>
      </w:pPr>
      <w:r>
        <w:rPr>
          <w:sz w:val="20"/>
        </w:rPr>
        <w:t>Este doc</w:t>
      </w:r>
      <w:r>
        <w:rPr>
          <w:sz w:val="20"/>
        </w:rPr>
        <w:t>umento apresenta os critérios de avaliação da qualidade dos serviços prestados pela Contratada, identificando indicadores, metas, mecanismos de cálculo, forma de acompanhamento e adequações de pagamento por eventual não atendimento das metas estabelecidas.</w:t>
      </w:r>
    </w:p>
    <w:p w:rsidR="00B54304" w:rsidRDefault="008D29A2">
      <w:pPr>
        <w:pStyle w:val="TITULO2-TERMO"/>
        <w:numPr>
          <w:ilvl w:val="1"/>
          <w:numId w:val="1"/>
        </w:numPr>
        <w:spacing w:after="113"/>
        <w:ind w:left="0" w:firstLine="0"/>
      </w:pPr>
      <w:r>
        <w:rPr>
          <w:sz w:val="20"/>
        </w:rPr>
        <w:t>A aplicação do fator de ajuste no pagamento previsto no item</w:t>
      </w:r>
      <w:r>
        <w:rPr>
          <w:sz w:val="20"/>
        </w:rPr>
        <w:fldChar w:fldCharType="begin"/>
      </w:r>
      <w:r>
        <w:instrText>REF __RefHeading__6119_1216029866 \r \h</w:instrText>
      </w:r>
      <w:r>
        <w:rPr>
          <w:sz w:val="20"/>
        </w:rPr>
      </w:r>
      <w:r>
        <w:fldChar w:fldCharType="end"/>
      </w:r>
      <w:r>
        <w:rPr>
          <w:sz w:val="20"/>
        </w:rPr>
        <w:t xml:space="preserve"> não exclui a possibilidade de aplicação de multas previstas no Termo de R</w:t>
      </w:r>
      <w:r>
        <w:rPr>
          <w:sz w:val="20"/>
        </w:rPr>
        <w:t>eferência.</w:t>
      </w:r>
    </w:p>
    <w:p w:rsidR="00B54304" w:rsidRDefault="008D29A2">
      <w:pPr>
        <w:pStyle w:val="TITULO2-TERMO"/>
        <w:numPr>
          <w:ilvl w:val="1"/>
          <w:numId w:val="1"/>
        </w:numPr>
        <w:ind w:left="0" w:firstLine="0"/>
      </w:pPr>
      <w:r>
        <w:rPr>
          <w:sz w:val="20"/>
        </w:rPr>
        <w:t>Este anexo é parte indissociável do Contrato firmado a partir do Edital do Pregão Eletrônico nº 90053/2025 e de seus demais anexos.</w:t>
      </w:r>
    </w:p>
    <w:p w:rsidR="00B54304" w:rsidRDefault="00B54304">
      <w:pPr>
        <w:pStyle w:val="PargrafodaLista"/>
        <w:ind w:left="0"/>
        <w:jc w:val="both"/>
        <w:rPr>
          <w:rFonts w:eastAsia="Calibri" w:cs="Arial"/>
          <w:color w:val="000000"/>
          <w:sz w:val="24"/>
          <w:lang w:eastAsia="en-US"/>
        </w:rPr>
      </w:pPr>
    </w:p>
    <w:p w:rsidR="00B54304" w:rsidRDefault="008D29A2">
      <w:pPr>
        <w:pStyle w:val="TITULO1-TERMO"/>
        <w:numPr>
          <w:ilvl w:val="0"/>
          <w:numId w:val="1"/>
        </w:numPr>
        <w:rPr>
          <w:sz w:val="20"/>
          <w:szCs w:val="20"/>
        </w:rPr>
      </w:pPr>
      <w:r>
        <w:rPr>
          <w:sz w:val="20"/>
          <w:szCs w:val="20"/>
        </w:rPr>
        <w:t>2- DOS INDICADORES, DAS METAS E DOS MECANISMOS DE CÁLCULO</w:t>
      </w:r>
    </w:p>
    <w:p w:rsidR="00B54304" w:rsidRDefault="008D29A2">
      <w:pPr>
        <w:pStyle w:val="TITULO2-TERMO"/>
        <w:numPr>
          <w:ilvl w:val="1"/>
          <w:numId w:val="1"/>
        </w:numPr>
        <w:spacing w:after="113"/>
        <w:ind w:left="0" w:firstLine="0"/>
        <w:rPr>
          <w:color w:val="000000" w:themeColor="text1"/>
          <w:sz w:val="20"/>
        </w:rPr>
      </w:pPr>
      <w:r>
        <w:rPr>
          <w:sz w:val="20"/>
        </w:rPr>
        <w:t>Os serviços e produtos da CONTRATADA serão avaliados p</w:t>
      </w:r>
      <w:r>
        <w:rPr>
          <w:sz w:val="20"/>
        </w:rPr>
        <w:t>or meio de cinco indicadores de qualidade:</w:t>
      </w:r>
    </w:p>
    <w:p w:rsidR="00B54304" w:rsidRDefault="008D29A2">
      <w:pPr>
        <w:pStyle w:val="TITULO5-TERMOalnealetras"/>
        <w:numPr>
          <w:ilvl w:val="4"/>
          <w:numId w:val="1"/>
        </w:numPr>
        <w:ind w:left="737" w:firstLine="0"/>
        <w:rPr>
          <w:color w:val="000000" w:themeColor="text1"/>
          <w:sz w:val="20"/>
        </w:rPr>
      </w:pPr>
      <w:r>
        <w:rPr>
          <w:sz w:val="20"/>
        </w:rPr>
        <w:t>Não utilização de Equipamento de Proteção Individual (EPI) e uniforme;</w:t>
      </w:r>
    </w:p>
    <w:p w:rsidR="00B54304" w:rsidRDefault="008D29A2">
      <w:pPr>
        <w:pStyle w:val="TITULO5-TERMOalnealetras"/>
        <w:numPr>
          <w:ilvl w:val="4"/>
          <w:numId w:val="1"/>
        </w:numPr>
        <w:ind w:left="737" w:firstLine="0"/>
        <w:rPr>
          <w:color w:val="000000" w:themeColor="text1"/>
          <w:sz w:val="20"/>
        </w:rPr>
      </w:pPr>
      <w:r>
        <w:rPr>
          <w:sz w:val="20"/>
        </w:rPr>
        <w:t>Não atendimento às solicitações, advertências e notificações da CONTRATANTE;</w:t>
      </w:r>
    </w:p>
    <w:p w:rsidR="00B54304" w:rsidRDefault="008D29A2">
      <w:pPr>
        <w:pStyle w:val="TITULO5-TERMOalnealetras"/>
        <w:numPr>
          <w:ilvl w:val="4"/>
          <w:numId w:val="1"/>
        </w:numPr>
        <w:ind w:left="737" w:firstLine="0"/>
        <w:rPr>
          <w:color w:val="000000" w:themeColor="text1"/>
          <w:sz w:val="20"/>
        </w:rPr>
      </w:pPr>
      <w:r>
        <w:rPr>
          <w:sz w:val="20"/>
        </w:rPr>
        <w:t>Atraso no pagamento de salários e outros benefícios dos funcionár</w:t>
      </w:r>
      <w:r>
        <w:rPr>
          <w:sz w:val="20"/>
        </w:rPr>
        <w:t>ios;</w:t>
      </w:r>
    </w:p>
    <w:p w:rsidR="00B54304" w:rsidRDefault="008D29A2">
      <w:pPr>
        <w:pStyle w:val="TITULO5-TERMOalnealetras"/>
        <w:numPr>
          <w:ilvl w:val="4"/>
          <w:numId w:val="1"/>
        </w:numPr>
        <w:ind w:left="737" w:firstLine="0"/>
        <w:rPr>
          <w:color w:val="000000" w:themeColor="text1"/>
          <w:sz w:val="20"/>
        </w:rPr>
      </w:pPr>
      <w:r>
        <w:rPr>
          <w:sz w:val="20"/>
        </w:rPr>
        <w:t>Falta de materiais previstos em contrato;</w:t>
      </w:r>
    </w:p>
    <w:p w:rsidR="00B54304" w:rsidRDefault="008D29A2">
      <w:pPr>
        <w:pStyle w:val="TITULO5-TERMOalnealetras"/>
        <w:numPr>
          <w:ilvl w:val="4"/>
          <w:numId w:val="1"/>
        </w:numPr>
        <w:ind w:left="737" w:firstLine="0"/>
        <w:rPr>
          <w:color w:val="000000" w:themeColor="text1"/>
          <w:sz w:val="20"/>
        </w:rPr>
      </w:pPr>
      <w:r>
        <w:rPr>
          <w:sz w:val="20"/>
        </w:rPr>
        <w:t>Qualidade dos serviços prestados.</w:t>
      </w:r>
    </w:p>
    <w:p w:rsidR="00B54304" w:rsidRDefault="008D29A2">
      <w:pPr>
        <w:pStyle w:val="TITULO2-TERMO"/>
        <w:numPr>
          <w:ilvl w:val="1"/>
          <w:numId w:val="1"/>
        </w:numPr>
        <w:spacing w:after="113"/>
        <w:ind w:left="0" w:firstLine="0"/>
        <w:rPr>
          <w:color w:val="000000" w:themeColor="text1"/>
          <w:sz w:val="20"/>
        </w:rPr>
      </w:pPr>
      <w:r>
        <w:rPr>
          <w:sz w:val="20"/>
        </w:rPr>
        <w:t>Aos indicadores serão atribuídos pontos de qualidade, conforme critérios apresentados nas tabelas a seguir.</w:t>
      </w:r>
    </w:p>
    <w:p w:rsidR="00B54304" w:rsidRDefault="008D29A2">
      <w:pPr>
        <w:pStyle w:val="TITULO3-TERMO"/>
        <w:numPr>
          <w:ilvl w:val="2"/>
          <w:numId w:val="1"/>
        </w:numPr>
        <w:spacing w:after="113"/>
        <w:ind w:left="737" w:firstLine="0"/>
        <w:rPr>
          <w:color w:val="000000" w:themeColor="text1"/>
          <w:sz w:val="20"/>
        </w:rPr>
      </w:pPr>
      <w:r>
        <w:rPr>
          <w:sz w:val="20"/>
        </w:rPr>
        <w:t>Cada indicador contribui com uma quantidade diferenciada de pontos de qualidade. Essa diferença está relacionada à essencialidade do indicador para a qualidade dos serviços.</w:t>
      </w:r>
    </w:p>
    <w:p w:rsidR="00B54304" w:rsidRDefault="008D29A2">
      <w:pPr>
        <w:pStyle w:val="TITULO3-TERMO"/>
        <w:numPr>
          <w:ilvl w:val="2"/>
          <w:numId w:val="1"/>
        </w:numPr>
        <w:spacing w:after="113"/>
        <w:ind w:left="737" w:firstLine="0"/>
        <w:rPr>
          <w:color w:val="000000" w:themeColor="text1"/>
          <w:sz w:val="20"/>
        </w:rPr>
      </w:pPr>
      <w:r>
        <w:rPr>
          <w:sz w:val="20"/>
        </w:rPr>
        <w:t>A pontuação final de qualidade dos serviços pode resultar em valores entre 0 (zero</w:t>
      </w:r>
      <w:r>
        <w:rPr>
          <w:sz w:val="20"/>
        </w:rPr>
        <w:t>) e 100 (cem), correspondentes respectivamente às situações de serviço desprovido de qualidade e serviço com qualidade elevada.</w:t>
      </w:r>
    </w:p>
    <w:p w:rsidR="00B54304" w:rsidRDefault="008D29A2">
      <w:pPr>
        <w:pStyle w:val="TITULO2-TERMO"/>
        <w:numPr>
          <w:ilvl w:val="1"/>
          <w:numId w:val="1"/>
        </w:numPr>
        <w:spacing w:after="113"/>
        <w:ind w:left="0" w:firstLine="0"/>
        <w:rPr>
          <w:color w:val="000000" w:themeColor="text1"/>
          <w:sz w:val="20"/>
        </w:rPr>
      </w:pPr>
      <w:r>
        <w:rPr>
          <w:sz w:val="20"/>
        </w:rPr>
        <w:t xml:space="preserve">A fiscalização do contrato é uma tarefa diária. Qualquer irregularidade na prestação do serviço pela CONTRATADA será anotada no </w:t>
      </w:r>
      <w:r>
        <w:rPr>
          <w:sz w:val="20"/>
        </w:rPr>
        <w:t>Livro de Registros/Ocorrências e notificada ao encarregado/preposto. Os indicadores serão levantados ou resumidos mensalmente com a finalidade de avaliar o nível de qualidade da prestação do serviço.</w:t>
      </w:r>
    </w:p>
    <w:p w:rsidR="00B54304" w:rsidRDefault="008D29A2">
      <w:pPr>
        <w:pStyle w:val="TITULO2-TERMO"/>
        <w:numPr>
          <w:ilvl w:val="1"/>
          <w:numId w:val="1"/>
        </w:numPr>
        <w:ind w:left="0" w:firstLine="0"/>
        <w:rPr>
          <w:color w:val="000000" w:themeColor="text1"/>
          <w:sz w:val="20"/>
        </w:rPr>
      </w:pPr>
      <w:r>
        <w:rPr>
          <w:sz w:val="20"/>
        </w:rPr>
        <w:t>As tabelas a seguir apresentam os indicadores, as metas,</w:t>
      </w:r>
      <w:r>
        <w:rPr>
          <w:sz w:val="20"/>
        </w:rPr>
        <w:t xml:space="preserve"> os critérios e os mecanismos de cálculo da pontuação de qualidade.</w:t>
      </w:r>
    </w:p>
    <w:p w:rsidR="00B54304" w:rsidRDefault="00B54304">
      <w:pPr>
        <w:pStyle w:val="PargrafodaLista"/>
        <w:spacing w:after="113"/>
        <w:ind w:left="0"/>
        <w:contextualSpacing/>
        <w:jc w:val="both"/>
        <w:rPr>
          <w:color w:val="FF3333"/>
        </w:rPr>
      </w:pPr>
    </w:p>
    <w:tbl>
      <w:tblPr>
        <w:tblW w:w="8344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02"/>
        <w:gridCol w:w="5242"/>
      </w:tblGrid>
      <w:tr w:rsidR="00B54304">
        <w:tc>
          <w:tcPr>
            <w:tcW w:w="83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b/>
                <w:bCs/>
                <w:color w:val="000000"/>
              </w:rPr>
              <w:t>INDICADOR 1 – NÃO UTILIZAÇÃO DE EPI E UNIFORMES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ITEM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DESCRIÇÃO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Finalidade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Mensurar o atendimento às exigências específicas relacionadas à segurança do trabalho, fornecimento e uso de uniformes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Meta a cumprir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Nenhuma ocorrência no mês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Instrumento de medição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Constatação formal de ocorrências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Forma de acompanhamento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Pessoal. Pelo fiscal do contrato através de livro de registros/ocorrências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Periodicidade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Diária, com aferição mensal do resultado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Mecanismo de Cálculo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Verificação da quantidade de ocorrências registradas no mês de referência (pessoa/dia)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lastRenderedPageBreak/>
              <w:t>Início de Vigência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A partir do início da prestação do serviço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Pontos de qualidade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</w:pPr>
            <w:r>
              <w:t>Sem ocorrências = 20 pontos</w:t>
            </w:r>
          </w:p>
          <w:p w:rsidR="00B54304" w:rsidRDefault="008D29A2">
            <w:pPr>
              <w:pStyle w:val="Contedodatabela"/>
              <w:jc w:val="both"/>
            </w:pPr>
            <w:r>
              <w:t>1 ocorrência = 16 pontos</w:t>
            </w:r>
          </w:p>
          <w:p w:rsidR="00B54304" w:rsidRDefault="008D29A2">
            <w:pPr>
              <w:pStyle w:val="Contedodatabela"/>
              <w:jc w:val="both"/>
            </w:pPr>
            <w:r>
              <w:t>2 ocorrências = 12 pontos</w:t>
            </w:r>
          </w:p>
          <w:p w:rsidR="00B54304" w:rsidRDefault="008D29A2">
            <w:pPr>
              <w:pStyle w:val="Contedodatabela"/>
              <w:jc w:val="both"/>
            </w:pPr>
            <w:r>
              <w:t>3 ocorrências = 8 pontos</w:t>
            </w:r>
          </w:p>
          <w:p w:rsidR="00B54304" w:rsidRDefault="008D29A2">
            <w:pPr>
              <w:pStyle w:val="Contedodatabela"/>
              <w:jc w:val="both"/>
            </w:pPr>
            <w:r>
              <w:t>4 ocorrências = 4 pontos</w:t>
            </w:r>
          </w:p>
          <w:p w:rsidR="00B54304" w:rsidRDefault="008D29A2">
            <w:pPr>
              <w:pStyle w:val="Contedodatabela"/>
              <w:jc w:val="both"/>
            </w:pPr>
            <w:r>
              <w:rPr>
                <w:color w:val="000000"/>
              </w:rPr>
              <w:t>5 ou mais ocorrências = 0 ponto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Sanções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</w:pPr>
            <w:r>
              <w:rPr>
                <w:color w:val="000000"/>
              </w:rPr>
              <w:t xml:space="preserve">Ver item </w:t>
            </w:r>
            <w:r>
              <w:rPr>
                <w:color w:val="000000"/>
              </w:rPr>
              <w:fldChar w:fldCharType="begin"/>
            </w:r>
            <w:r>
              <w:instrText>REF __RefHeading__6133_1216029866 \r \h</w:instrText>
            </w:r>
            <w:r>
              <w:rPr>
                <w:color w:val="000000"/>
              </w:rPr>
            </w:r>
            <w:r>
              <w:fldChar w:fldCharType="end"/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Observações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Todos os funcionários da CONTRATADA devem utilizar os Equipamentos de Proteção Individual nas tarefas que os req</w:t>
            </w:r>
            <w:r>
              <w:rPr>
                <w:color w:val="000000"/>
                <w:highlight w:val="white"/>
              </w:rPr>
              <w:t>ueiram, assim como devem se apresentar ao serviço com o uniforme disponibilizado pela empresa. Será atribuído 1 (uma) ocorrência para cada funcionário que não atender a esta norma por dia verificado.</w:t>
            </w:r>
          </w:p>
        </w:tc>
      </w:tr>
    </w:tbl>
    <w:p w:rsidR="00B54304" w:rsidRDefault="00B54304">
      <w:pPr>
        <w:pStyle w:val="PargrafodaLista"/>
        <w:spacing w:after="170"/>
        <w:ind w:left="0"/>
        <w:contextualSpacing/>
        <w:jc w:val="both"/>
        <w:rPr>
          <w:rFonts w:eastAsia="Calibri" w:cs="Arial"/>
          <w:color w:val="FF3333"/>
          <w:sz w:val="24"/>
          <w:lang w:eastAsia="en-US"/>
        </w:rPr>
      </w:pPr>
    </w:p>
    <w:tbl>
      <w:tblPr>
        <w:tblW w:w="8344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02"/>
        <w:gridCol w:w="5242"/>
      </w:tblGrid>
      <w:tr w:rsidR="00B54304">
        <w:tc>
          <w:tcPr>
            <w:tcW w:w="83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INDICADOR 2 – NÃO ATENDIMENTO ÀS SOLICITAÇÕES e NOTIFI</w:t>
            </w:r>
            <w:r>
              <w:rPr>
                <w:b/>
                <w:bCs/>
                <w:color w:val="000000"/>
              </w:rPr>
              <w:t>CAÇÕES DA CONTRATANTE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ITEM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DESCRIÇÃO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Finalidade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Mensurar o comprometimento da contratada em atender às solicitações, advertências e notificações da contratante em tempo hábil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Meta a cumprir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Responder à solicitação/notificação em até 5 (cinco) dias úteis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Instrumento de medição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Constatação formal de ocorrências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Forma de acompanhamento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Pessoal. Pelo fiscal do contrato através de livro de registros/ocorrências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Periodicidade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Por evento/solicitação à contratante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Mecanismo de Cálculo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Verificação da quantidade de ocorrências registradas no mês com tempo de resposta superior à meta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Início de Vigência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A partir do início da prestação do serviço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Pontos de qualidade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</w:pPr>
            <w:r>
              <w:t>Sem atrasos = 20 pontos</w:t>
            </w:r>
          </w:p>
          <w:p w:rsidR="00B54304" w:rsidRDefault="008D29A2">
            <w:pPr>
              <w:pStyle w:val="Contedodatabela"/>
              <w:jc w:val="both"/>
            </w:pPr>
            <w:r>
              <w:t>1 resposta com atraso = 16 pontos</w:t>
            </w:r>
          </w:p>
          <w:p w:rsidR="00B54304" w:rsidRDefault="008D29A2">
            <w:pPr>
              <w:pStyle w:val="Contedodatabela"/>
              <w:jc w:val="both"/>
            </w:pPr>
            <w:r>
              <w:t xml:space="preserve">2 respostas com </w:t>
            </w:r>
            <w:r>
              <w:t>atraso = 12 pontos</w:t>
            </w:r>
          </w:p>
          <w:p w:rsidR="00B54304" w:rsidRDefault="008D29A2">
            <w:pPr>
              <w:pStyle w:val="Contedodatabela"/>
              <w:jc w:val="both"/>
            </w:pPr>
            <w:r>
              <w:t>3 respostas com atraso = 8 pontos</w:t>
            </w:r>
          </w:p>
          <w:p w:rsidR="00B54304" w:rsidRDefault="008D29A2">
            <w:pPr>
              <w:pStyle w:val="Contedodatabela"/>
              <w:jc w:val="both"/>
            </w:pPr>
            <w:r>
              <w:t>4 respostas com atraso = 4 pontos</w:t>
            </w:r>
          </w:p>
          <w:p w:rsidR="00B54304" w:rsidRDefault="008D29A2">
            <w:pPr>
              <w:pStyle w:val="Contedodatabela"/>
              <w:jc w:val="both"/>
            </w:pPr>
            <w:r>
              <w:rPr>
                <w:color w:val="000000"/>
              </w:rPr>
              <w:t>5 ou mais respostas com atraso = 0 ponto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Sanções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</w:pPr>
            <w:r>
              <w:rPr>
                <w:color w:val="000000"/>
              </w:rPr>
              <w:t xml:space="preserve">Ver item </w:t>
            </w:r>
            <w:r>
              <w:rPr>
                <w:color w:val="000000"/>
              </w:rPr>
              <w:fldChar w:fldCharType="begin"/>
            </w:r>
            <w:r>
              <w:instrText>REF __RefHeading__6133_1216029866 \r \h</w:instrText>
            </w:r>
            <w:r>
              <w:rPr>
                <w:color w:val="000000"/>
              </w:rPr>
            </w:r>
            <w:r>
              <w:fldChar w:fldCharType="end"/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Observações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O que se busca com esse indicador é obter ciência e comprometimento da CONTRATADA quanto à resolução das demandas levantadas pela contratante o mais breve possíve</w:t>
            </w:r>
            <w:r>
              <w:rPr>
                <w:color w:val="000000"/>
                <w:highlight w:val="white"/>
              </w:rPr>
              <w:t>l, mesmo que a resolução definitiva de determinada demanda se dê em maior tempo.</w:t>
            </w:r>
          </w:p>
        </w:tc>
      </w:tr>
    </w:tbl>
    <w:p w:rsidR="00B54304" w:rsidRDefault="00B54304">
      <w:pPr>
        <w:spacing w:after="170"/>
        <w:jc w:val="both"/>
        <w:rPr>
          <w:rFonts w:eastAsia="Calibri" w:cs="Arial"/>
          <w:color w:val="FF3333"/>
          <w:sz w:val="24"/>
          <w:lang w:eastAsia="en-US"/>
        </w:rPr>
      </w:pPr>
    </w:p>
    <w:tbl>
      <w:tblPr>
        <w:tblW w:w="8344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02"/>
        <w:gridCol w:w="5242"/>
      </w:tblGrid>
      <w:tr w:rsidR="00B54304">
        <w:tc>
          <w:tcPr>
            <w:tcW w:w="83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b/>
                <w:bCs/>
                <w:color w:val="000000"/>
              </w:rPr>
              <w:t>INDICADOR 3 – ATRASO NO PAGAMENTO DE SALÁRIOS E OUTROS BENEFÍCIOS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ITEM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DESCRIÇÃO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Finalidade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Mitigar ocorrências de atrasos de pagamentos pela CONTRATADA a seu funcionário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Meta a cumprir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Nenhuma ocorrência no mês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lastRenderedPageBreak/>
              <w:t>Instrumento de medição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Constatação formal de ocorrências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Forma de acompanhamento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Pessoal. Pelo fiscal do contrato através de livro de registros/ocorrências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Periodicidade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Mensal, nos termos do Art. 459, §1º, do D</w:t>
            </w:r>
            <w:r>
              <w:rPr>
                <w:color w:val="000000"/>
              </w:rPr>
              <w:t>ecreto-Lei 5452/43, ou data base fornecida por convenção coletiva da categoria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Mecanismo de Cálculo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Identificação de, pelo menos, uma ocorrência de atraso no mês de referência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Início de Vigência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A partir do início da prestação do serviço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Pontos de qualidade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Sem ocorrências = 20 pontos</w:t>
            </w:r>
          </w:p>
          <w:p w:rsidR="00B54304" w:rsidRDefault="008D29A2">
            <w:pPr>
              <w:pStyle w:val="Contedodatabela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Uma ou mais ocorrências = 0 ponto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Sanções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</w:pPr>
            <w:r>
              <w:rPr>
                <w:color w:val="000000"/>
              </w:rPr>
              <w:t xml:space="preserve">Ver item </w:t>
            </w:r>
            <w:r>
              <w:rPr>
                <w:color w:val="000000"/>
              </w:rPr>
              <w:fldChar w:fldCharType="begin"/>
            </w:r>
            <w:r>
              <w:instrText>REF __RefHeading__6133_1216029866 \r \h</w:instrText>
            </w:r>
            <w:r>
              <w:rPr>
                <w:color w:val="000000"/>
              </w:rPr>
            </w:r>
            <w:r>
              <w:fldChar w:fldCharType="end"/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Observações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O art. 459</w:t>
            </w:r>
            <w:r>
              <w:rPr>
                <w:color w:val="000000"/>
              </w:rPr>
              <w:t>, §1º do Decreto-Lei 5452/43 preconiza que o pagamento do salário do funcionário deve ser feito até o 5º dia útil do mês subsequente ao vencido.</w:t>
            </w:r>
          </w:p>
        </w:tc>
      </w:tr>
    </w:tbl>
    <w:p w:rsidR="00B54304" w:rsidRDefault="00B54304">
      <w:pPr>
        <w:spacing w:after="170"/>
        <w:jc w:val="both"/>
        <w:rPr>
          <w:rFonts w:eastAsia="Calibri" w:cs="Arial"/>
          <w:color w:val="FF3333"/>
          <w:sz w:val="24"/>
          <w:lang w:eastAsia="en-US"/>
        </w:rPr>
      </w:pPr>
    </w:p>
    <w:tbl>
      <w:tblPr>
        <w:tblW w:w="8344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02"/>
        <w:gridCol w:w="5242"/>
      </w:tblGrid>
      <w:tr w:rsidR="00B54304">
        <w:tc>
          <w:tcPr>
            <w:tcW w:w="83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b/>
                <w:bCs/>
                <w:color w:val="000000"/>
              </w:rPr>
              <w:t>INDICADOR 4 – FALTA DE MATERIAIS E EQUIPAMENTOS PREVISTOS EM CONTRATO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ITEM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DESCRIÇÃO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Finalidade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Avaliar o nível de fornecimento e abastecimento dos materiais estimados, necessários à execução do contrato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Meta a cumprir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Nenhuma ocorrência no mês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Instrumento de medição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Constatação formal de ocorrências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Forma de acompanhamento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Pessoal. Pelo fiscal do contrato através de livro de registros/ocorrências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Periodicidade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Por evento/constatação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Mecanismo de Cálculo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Identificação de, pelo menos, uma ocorrência de falta de material no mês de referência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Início de Vigência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A partir do início da prestação do serviço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Pontos de qualidade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</w:pPr>
            <w:r>
              <w:rPr>
                <w:color w:val="000000"/>
              </w:rPr>
              <w:t>Sem ocorrências = 20 pontos</w:t>
            </w:r>
          </w:p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rPr>
                <w:color w:val="000000"/>
              </w:rPr>
              <w:t>Uma ou mais ocorrências = 0 ponto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Sanções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</w:pPr>
            <w:r>
              <w:rPr>
                <w:color w:val="000000"/>
              </w:rPr>
              <w:t xml:space="preserve">Ver item </w:t>
            </w:r>
            <w:r>
              <w:rPr>
                <w:color w:val="000000"/>
              </w:rPr>
              <w:fldChar w:fldCharType="begin"/>
            </w:r>
            <w:r>
              <w:instrText>REF __RefHeading__6133_1216029866 \r \h</w:instrText>
            </w:r>
            <w:r>
              <w:rPr>
                <w:color w:val="000000"/>
              </w:rPr>
            </w:r>
            <w:r>
              <w:fldChar w:fldCharType="end"/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Observações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highlight w:val="white"/>
              </w:rPr>
            </w:pPr>
            <w:r>
              <w:rPr>
                <w:color w:val="000000"/>
                <w:highlight w:val="white"/>
              </w:rPr>
              <w:t>No contrato a CONTRATADA apresentará a relação de materiais necessários para a prestação do serviço.</w:t>
            </w:r>
          </w:p>
        </w:tc>
      </w:tr>
    </w:tbl>
    <w:p w:rsidR="00B54304" w:rsidRDefault="00B54304">
      <w:pPr>
        <w:spacing w:after="170"/>
        <w:jc w:val="both"/>
        <w:rPr>
          <w:rFonts w:eastAsia="Calibri" w:cs="Arial"/>
          <w:color w:val="FF3333"/>
          <w:sz w:val="24"/>
          <w:lang w:eastAsia="en-US"/>
        </w:rPr>
      </w:pPr>
    </w:p>
    <w:tbl>
      <w:tblPr>
        <w:tblW w:w="8344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102"/>
        <w:gridCol w:w="5242"/>
      </w:tblGrid>
      <w:tr w:rsidR="00B54304">
        <w:tc>
          <w:tcPr>
            <w:tcW w:w="8344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b/>
                <w:bCs/>
                <w:color w:val="000000"/>
              </w:rPr>
              <w:t>INDICADOR 5 – QUALIDADE DOS SERVIÇOS PRESTADOS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ITEM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DESCRIÇÃO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Finalidade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t>Avaliar a qualidade global dos serviços prestados, considerando a qualidade da alimentação fornecida, o atendimento aos usuários e a convivência harmoniosa entre as equipes envolvidas na execução contratual.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Meta a cumprir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t>Alcançar avaliação igual ou supe</w:t>
            </w:r>
            <w:r>
              <w:t>rior a 90% de satisfação mensal.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Instrumento de medição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t>Formulário de avaliação aplicado mensalmente aos usuários e equipe de fiscalização, contendo critérios objetivos de análise.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lastRenderedPageBreak/>
              <w:t>Forma de acompanhamento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t>Supervisão e avaliações mensais realizadas pelo fiscal do contrato e pela equipe usuária, com registro em relatório próprio.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Periodicidade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t>Mensal.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Mecanismo de Cálculo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t xml:space="preserve">Média percentual das avaliações relativas à qualidade da comida, qualidade do atendimento e convivência entre as </w:t>
            </w:r>
            <w:proofErr w:type="spellStart"/>
            <w:r>
              <w:t>equipes.Fórmula</w:t>
            </w:r>
            <w:proofErr w:type="spellEnd"/>
            <w:proofErr w:type="gramStart"/>
            <w:r>
              <w:t>:  (</w:t>
            </w:r>
            <w:proofErr w:type="gramEnd"/>
            <w:r>
              <w:t>Somatório das notas obtidas ÷ total de notas possíveis) × 100.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Início de Vigência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color w:val="FF3333"/>
              </w:rPr>
            </w:pPr>
            <w:r>
              <w:t>A partir do início da prestação do serviç</w:t>
            </w:r>
            <w:r>
              <w:t>o.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Pontos de qualidade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</w:pPr>
            <w:r>
              <w:t>≥ 90% = 20 pontos</w:t>
            </w:r>
          </w:p>
          <w:p w:rsidR="00B54304" w:rsidRDefault="008D29A2">
            <w:pPr>
              <w:pStyle w:val="Contedodatabela"/>
            </w:pPr>
            <w:r>
              <w:t xml:space="preserve">Entre 80% e 89% = 15 pontos </w:t>
            </w:r>
          </w:p>
          <w:p w:rsidR="00B54304" w:rsidRDefault="008D29A2">
            <w:pPr>
              <w:pStyle w:val="Contedodatabela"/>
            </w:pPr>
            <w:r>
              <w:t xml:space="preserve">Entre 70% e 79% = 5 pontos </w:t>
            </w:r>
          </w:p>
          <w:p w:rsidR="00B54304" w:rsidRDefault="008D29A2">
            <w:pPr>
              <w:pStyle w:val="Contedodatabela"/>
              <w:rPr>
                <w:color w:val="FF3333"/>
              </w:rPr>
            </w:pPr>
            <w:r>
              <w:t xml:space="preserve"> &lt; 70% = 0 ponto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Sanções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jc w:val="both"/>
            </w:pPr>
            <w:r>
              <w:t>Conforme item específico do documento principal que trata das penalidades por desempenho insatisfatório.</w:t>
            </w:r>
          </w:p>
        </w:tc>
      </w:tr>
      <w:tr w:rsidR="00B54304">
        <w:tc>
          <w:tcPr>
            <w:tcW w:w="310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rPr>
                <w:color w:val="FF3333"/>
              </w:rPr>
            </w:pPr>
            <w:r>
              <w:rPr>
                <w:color w:val="000000"/>
              </w:rPr>
              <w:t>Observações</w:t>
            </w:r>
          </w:p>
        </w:tc>
        <w:tc>
          <w:tcPr>
            <w:tcW w:w="524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B54304" w:rsidRDefault="008D29A2">
            <w:pPr>
              <w:pStyle w:val="Contedodatabela"/>
              <w:jc w:val="both"/>
              <w:rPr>
                <w:highlight w:val="white"/>
              </w:rPr>
            </w:pPr>
            <w:r>
              <w:t>O formulário deverá conter, no mínimo, os seguintes critérios: temperatura e sabor da comida, higiene e apresentação, cordialidade e prontidão do atendimento, respeito entre as equipes, cooperação e solução de conflitos.</w:t>
            </w:r>
          </w:p>
        </w:tc>
      </w:tr>
    </w:tbl>
    <w:p w:rsidR="00B54304" w:rsidRDefault="00B54304">
      <w:pPr>
        <w:pStyle w:val="TITULO2-TERMO"/>
        <w:rPr>
          <w:sz w:val="20"/>
          <w:szCs w:val="20"/>
        </w:rPr>
      </w:pPr>
    </w:p>
    <w:p w:rsidR="00B54304" w:rsidRDefault="008D29A2">
      <w:pPr>
        <w:pStyle w:val="TITULO2-TERMO"/>
        <w:rPr>
          <w:sz w:val="20"/>
          <w:szCs w:val="20"/>
        </w:rPr>
      </w:pPr>
      <w:r>
        <w:rPr>
          <w:sz w:val="20"/>
        </w:rPr>
        <w:t xml:space="preserve">Ao final do período de avaliação </w:t>
      </w:r>
      <w:r>
        <w:rPr>
          <w:sz w:val="20"/>
        </w:rPr>
        <w:t>o fiscal do contrato deverá preencher o modelo de Relatório de Avaliação e Medição dos Resultados apresentado no item 4 deste anexo, assiná-lo e apresentá-lo ao encarregado/preposto, que também deverá assiná-lo. Este relatório funcionará como comprovante p</w:t>
      </w:r>
      <w:r>
        <w:rPr>
          <w:sz w:val="20"/>
        </w:rPr>
        <w:t>ara a aplicação do Fator de Ajuste de Nível de Serviço, conforme apresenta a tabela 1.</w:t>
      </w:r>
    </w:p>
    <w:p w:rsidR="00B54304" w:rsidRDefault="008D29A2">
      <w:pPr>
        <w:pStyle w:val="TITULO1-TERMO"/>
        <w:numPr>
          <w:ilvl w:val="0"/>
          <w:numId w:val="1"/>
        </w:numPr>
      </w:pPr>
      <w:bookmarkStart w:id="0" w:name="__RefHeading__6119_1216029866"/>
      <w:bookmarkEnd w:id="0"/>
      <w:r>
        <w:rPr>
          <w:sz w:val="20"/>
        </w:rPr>
        <w:t>3- FAIXAS DE AJUSTE DE PAGAMENTO</w:t>
      </w:r>
    </w:p>
    <w:p w:rsidR="00B54304" w:rsidRDefault="008D29A2">
      <w:pPr>
        <w:pStyle w:val="TITULO2-TERMO"/>
        <w:numPr>
          <w:ilvl w:val="1"/>
          <w:numId w:val="1"/>
        </w:numPr>
        <w:spacing w:after="113"/>
        <w:ind w:left="0" w:firstLine="0"/>
        <w:rPr>
          <w:color w:val="000000" w:themeColor="text1"/>
          <w:sz w:val="20"/>
        </w:rPr>
      </w:pPr>
      <w:r>
        <w:rPr>
          <w:sz w:val="20"/>
        </w:rPr>
        <w:t>As pontuações de qualidade devem ser totalizadas para o mês de referência, conforme métodos apresentados nas tabelas anteriores.</w:t>
      </w:r>
    </w:p>
    <w:p w:rsidR="00B54304" w:rsidRDefault="008D29A2">
      <w:pPr>
        <w:pStyle w:val="TITULO3-TERMO"/>
        <w:numPr>
          <w:ilvl w:val="2"/>
          <w:numId w:val="1"/>
        </w:numPr>
        <w:spacing w:after="113"/>
        <w:ind w:left="737" w:firstLine="0"/>
        <w:rPr>
          <w:color w:val="000000" w:themeColor="text1"/>
          <w:sz w:val="20"/>
        </w:rPr>
      </w:pPr>
      <w:r>
        <w:rPr>
          <w:sz w:val="20"/>
        </w:rPr>
        <w:t>A aplic</w:t>
      </w:r>
      <w:r>
        <w:rPr>
          <w:sz w:val="20"/>
        </w:rPr>
        <w:t>ação dos critérios de averiguação da qualidade resultará em uma pontuação final no intervalo de 0 (zero) a 100 (cem) pontos, correspondente à soma das pontuações obtidas para cada indicador, conforme fórmula abaixo:</w:t>
      </w:r>
    </w:p>
    <w:p w:rsidR="00B54304" w:rsidRDefault="008D29A2">
      <w:pPr>
        <w:pStyle w:val="PargrafodaLista"/>
        <w:spacing w:after="113"/>
        <w:ind w:left="0"/>
        <w:contextualSpacing/>
        <w:jc w:val="both"/>
        <w:rPr>
          <w:rFonts w:eastAsia="Calibri" w:cs="Arial"/>
          <w:b/>
          <w:bCs/>
          <w:i/>
          <w:iCs/>
          <w:sz w:val="24"/>
          <w:lang w:eastAsia="en-US"/>
        </w:rPr>
      </w:pPr>
      <w:r>
        <w:rPr>
          <w:b/>
          <w:bCs/>
          <w:i/>
          <w:iCs/>
          <w:color w:val="000000"/>
        </w:rPr>
        <w:t>Pontuação total do serviço = Pontos “Indicador 1” + Pontos “Indicador 2” + Pontos “Indicador 3” + Pontos “Indicador 4” + Pontos “Indicador 5”.</w:t>
      </w:r>
    </w:p>
    <w:p w:rsidR="00B54304" w:rsidRDefault="008D29A2">
      <w:pPr>
        <w:pStyle w:val="TITULO2-TERMO"/>
        <w:numPr>
          <w:ilvl w:val="1"/>
          <w:numId w:val="1"/>
        </w:numPr>
        <w:ind w:left="0" w:firstLine="0"/>
        <w:rPr>
          <w:color w:val="000000" w:themeColor="text1"/>
          <w:sz w:val="20"/>
        </w:rPr>
      </w:pPr>
      <w:bookmarkStart w:id="1" w:name="__RefHeading__6133_1216029866"/>
      <w:bookmarkEnd w:id="1"/>
      <w:r>
        <w:rPr>
          <w:sz w:val="20"/>
        </w:rPr>
        <w:t>Os pagamentos devidos, relativos a cada mês de referência, devem ser ajustados pela pontuação total do serviço, c</w:t>
      </w:r>
      <w:r>
        <w:rPr>
          <w:sz w:val="20"/>
        </w:rPr>
        <w:t>onforme tabela e fórmula apresentadas abaixo:</w:t>
      </w:r>
    </w:p>
    <w:p w:rsidR="00B54304" w:rsidRDefault="008D29A2">
      <w:pPr>
        <w:pStyle w:val="Tabela"/>
        <w:keepNext/>
      </w:pPr>
      <w:r>
        <w:rPr>
          <w:b/>
          <w:bCs/>
          <w:color w:val="000000"/>
          <w:sz w:val="20"/>
          <w:szCs w:val="20"/>
        </w:rPr>
        <w:t xml:space="preserve">Tabela </w:t>
      </w:r>
      <w:r>
        <w:rPr>
          <w:b/>
          <w:bCs/>
          <w:color w:val="000000"/>
          <w:sz w:val="20"/>
          <w:szCs w:val="20"/>
        </w:rPr>
        <w:fldChar w:fldCharType="begin"/>
      </w:r>
      <w:r>
        <w:instrText>SEQ Tabela \* ARABIC</w:instrText>
      </w:r>
      <w:r>
        <w:fldChar w:fldCharType="separate"/>
      </w:r>
      <w:r>
        <w:t>1</w:t>
      </w:r>
      <w:r>
        <w:fldChar w:fldCharType="end"/>
      </w:r>
      <w:r>
        <w:rPr>
          <w:b/>
          <w:bCs/>
          <w:color w:val="000000"/>
          <w:sz w:val="20"/>
          <w:szCs w:val="20"/>
        </w:rPr>
        <w:t xml:space="preserve"> - FAIXA DE AJUSTE DE PAGAMENTO</w:t>
      </w:r>
    </w:p>
    <w:tbl>
      <w:tblPr>
        <w:tblW w:w="8485" w:type="dxa"/>
        <w:tblInd w:w="17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828"/>
        <w:gridCol w:w="2828"/>
        <w:gridCol w:w="2829"/>
      </w:tblGrid>
      <w:tr w:rsidR="00B54304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Faixas de pontuação da qualidade </w:t>
            </w:r>
            <w:proofErr w:type="spellStart"/>
            <w:r>
              <w:rPr>
                <w:b/>
                <w:bCs/>
                <w:color w:val="000000"/>
              </w:rPr>
              <w:t>dos</w:t>
            </w:r>
            <w:proofErr w:type="spellEnd"/>
            <w:r>
              <w:rPr>
                <w:b/>
                <w:bCs/>
                <w:color w:val="000000"/>
              </w:rPr>
              <w:t xml:space="preserve"> serviço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 xml:space="preserve">Pagamento devido </w:t>
            </w:r>
            <w:r>
              <w:rPr>
                <w:b/>
                <w:bCs/>
                <w:color w:val="000000"/>
                <w:highlight w:val="white"/>
              </w:rPr>
              <w:t>à empresa contratada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Fator de Ajuste de nível de serviço</w:t>
            </w:r>
          </w:p>
        </w:tc>
      </w:tr>
      <w:tr w:rsidR="00B54304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Faixa 1 – 80 a 100 pontos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100% do valor previsto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1,00</w:t>
            </w:r>
          </w:p>
        </w:tc>
      </w:tr>
      <w:tr w:rsidR="00B54304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Faixa 2 – 70 a 79 pontos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95% do valor previsto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0,95</w:t>
            </w:r>
          </w:p>
        </w:tc>
      </w:tr>
      <w:tr w:rsidR="00B54304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Faixa 3 – 60 a 69 pontos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90% do valor previsto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0,90</w:t>
            </w:r>
          </w:p>
        </w:tc>
      </w:tr>
      <w:tr w:rsidR="00B54304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Faixa 4 – 50 a 59 pontos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85% do valor previsto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0,85</w:t>
            </w:r>
          </w:p>
        </w:tc>
      </w:tr>
      <w:tr w:rsidR="00B54304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Faixa 5 – 40 a 49 pontos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80% do valor previsto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0,80</w:t>
            </w:r>
          </w:p>
        </w:tc>
      </w:tr>
      <w:tr w:rsidR="00B54304"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Faixa 6 - Abaixo de 40 pontos</w:t>
            </w:r>
          </w:p>
        </w:tc>
        <w:tc>
          <w:tcPr>
            <w:tcW w:w="282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80% do valor previsto + multa</w:t>
            </w:r>
          </w:p>
        </w:tc>
        <w:tc>
          <w:tcPr>
            <w:tcW w:w="28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B54304" w:rsidRDefault="008D29A2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0,80 + Avaliar a necessidade de aplicação de multa contratual</w:t>
            </w:r>
          </w:p>
        </w:tc>
      </w:tr>
    </w:tbl>
    <w:p w:rsidR="00B54304" w:rsidRDefault="00B54304">
      <w:pPr>
        <w:pStyle w:val="PargrafodaLista"/>
        <w:spacing w:after="113"/>
        <w:ind w:left="0"/>
        <w:contextualSpacing/>
        <w:jc w:val="both"/>
        <w:rPr>
          <w:rFonts w:eastAsia="Calibri" w:cs="Arial"/>
          <w:b/>
          <w:bCs/>
          <w:color w:val="000000"/>
          <w:szCs w:val="20"/>
          <w:lang w:eastAsia="en-US"/>
        </w:rPr>
      </w:pPr>
    </w:p>
    <w:p w:rsidR="00B54304" w:rsidRDefault="008D29A2">
      <w:pPr>
        <w:pStyle w:val="PargrafodaLista"/>
        <w:spacing w:after="113"/>
        <w:ind w:left="0"/>
        <w:contextualSpacing/>
        <w:jc w:val="both"/>
        <w:rPr>
          <w:rFonts w:eastAsia="Calibri" w:cs="Arial"/>
          <w:b/>
          <w:bCs/>
          <w:sz w:val="24"/>
          <w:lang w:eastAsia="en-US"/>
        </w:rPr>
      </w:pPr>
      <w:r>
        <w:rPr>
          <w:rFonts w:eastAsia="Calibri" w:cs="Arial"/>
          <w:b/>
          <w:bCs/>
          <w:color w:val="000000"/>
          <w:szCs w:val="20"/>
          <w:lang w:eastAsia="en-US"/>
        </w:rPr>
        <w:t xml:space="preserve">Valor devido de pagamento dos </w:t>
      </w:r>
      <w:r>
        <w:rPr>
          <w:rFonts w:eastAsia="Calibri" w:cs="Arial"/>
          <w:b/>
          <w:bCs/>
          <w:color w:val="000000"/>
          <w:szCs w:val="20"/>
          <w:highlight w:val="white"/>
          <w:lang w:eastAsia="en-US"/>
        </w:rPr>
        <w:t xml:space="preserve">serviços </w:t>
      </w:r>
      <w:r>
        <w:rPr>
          <w:rFonts w:eastAsia="Calibri" w:cs="Arial"/>
          <w:b/>
          <w:bCs/>
          <w:color w:val="000000"/>
          <w:szCs w:val="20"/>
          <w:lang w:eastAsia="en-US"/>
        </w:rPr>
        <w:t>= (Valor mensal previsto) x (Fator de ajuste de nível de serviço)</w:t>
      </w:r>
    </w:p>
    <w:p w:rsidR="00B54304" w:rsidRDefault="008D29A2">
      <w:pPr>
        <w:pStyle w:val="TITULO2-TERMO"/>
        <w:numPr>
          <w:ilvl w:val="1"/>
          <w:numId w:val="1"/>
        </w:numPr>
        <w:spacing w:after="113"/>
        <w:ind w:left="0" w:firstLine="0"/>
        <w:rPr>
          <w:color w:val="FF3333"/>
        </w:rPr>
      </w:pPr>
      <w:r>
        <w:rPr>
          <w:sz w:val="20"/>
          <w:highlight w:val="white"/>
        </w:rPr>
        <w:lastRenderedPageBreak/>
        <w:t>Será aberto processo administrativo para apuração de irregularidades na execução contratual, com possibilidade de aplicação de penalidade de Advertência e Multa, na ocorrência de avaliação na Faixa 2 até a Faixa 4, pelo período de 2 meses consecutivos.</w:t>
      </w:r>
    </w:p>
    <w:p w:rsidR="00B54304" w:rsidRDefault="008D29A2">
      <w:pPr>
        <w:pStyle w:val="TITULO2-TERMO"/>
        <w:numPr>
          <w:ilvl w:val="1"/>
          <w:numId w:val="1"/>
        </w:numPr>
        <w:spacing w:after="113"/>
        <w:ind w:left="0" w:firstLine="0"/>
        <w:rPr>
          <w:rFonts w:eastAsia="Calibri" w:cs="Arial"/>
          <w:color w:val="000000" w:themeColor="text1"/>
          <w:highlight w:val="white"/>
          <w:lang w:eastAsia="en-US"/>
        </w:rPr>
      </w:pPr>
      <w:r>
        <w:rPr>
          <w:sz w:val="20"/>
          <w:highlight w:val="white"/>
        </w:rPr>
        <w:t>Dois meses consecutivos com avaliações na Faixa 5 ou Faixa 6 será aberto processo administrativo para apuração de irregularidades na execução contratual, com possibilidade de aplicação de penalidade de multa e suspensão, e consequentemente possível rescisã</w:t>
      </w:r>
      <w:r>
        <w:rPr>
          <w:sz w:val="20"/>
          <w:highlight w:val="white"/>
        </w:rPr>
        <w:t>o contratual.</w:t>
      </w:r>
    </w:p>
    <w:p w:rsidR="00B54304" w:rsidRDefault="008D29A2">
      <w:pPr>
        <w:pStyle w:val="TITULO2-TERMO"/>
        <w:numPr>
          <w:ilvl w:val="1"/>
          <w:numId w:val="1"/>
        </w:numPr>
        <w:spacing w:after="113"/>
        <w:ind w:left="0" w:firstLine="0"/>
      </w:pPr>
      <w:r>
        <w:rPr>
          <w:sz w:val="20"/>
          <w:highlight w:val="white"/>
        </w:rPr>
        <w:t>Nas avaliações na Faixa 5 ou Faixa 6 por três vezes, no período de 12 meses, será aberto processo administrativo para apuração de irregularidades na execução contratual, com possibilidade de aplicação de penalidade de multa e suspensão e cons</w:t>
      </w:r>
      <w:r>
        <w:rPr>
          <w:sz w:val="20"/>
          <w:highlight w:val="white"/>
        </w:rPr>
        <w:t>equentemente possível rescisão contratual.</w:t>
      </w:r>
    </w:p>
    <w:p w:rsidR="00B54304" w:rsidRDefault="008D29A2">
      <w:pPr>
        <w:pStyle w:val="TITULO1-TERMO"/>
        <w:numPr>
          <w:ilvl w:val="0"/>
          <w:numId w:val="1"/>
        </w:numPr>
        <w:ind w:left="0" w:firstLine="0"/>
      </w:pPr>
      <w:bookmarkStart w:id="2" w:name="__RefHeading___Toc6949_2624326808"/>
      <w:bookmarkEnd w:id="2"/>
      <w:r>
        <w:rPr>
          <w:sz w:val="20"/>
          <w:szCs w:val="20"/>
        </w:rPr>
        <w:t>4- RELATÓRIO DE AVALIAÇÃO E MEDIÇÃO DOS RESULTADOS DOS SERVIÇOS</w:t>
      </w:r>
    </w:p>
    <w:p w:rsidR="00B54304" w:rsidRDefault="008D29A2">
      <w:pPr>
        <w:pStyle w:val="PargrafodaLista"/>
        <w:ind w:left="0"/>
        <w:jc w:val="both"/>
      </w:pPr>
      <w:r>
        <w:rPr>
          <w:color w:val="000000"/>
          <w:highlight w:val="white"/>
        </w:rPr>
        <w:t xml:space="preserve">A tabela a seguir apresenta um modelo que deverá ser preenchido mensalmente pelo fiscal do contrato para efetivar a avaliação dos serviços prestados </w:t>
      </w:r>
      <w:r>
        <w:rPr>
          <w:color w:val="000000"/>
          <w:highlight w:val="white"/>
        </w:rPr>
        <w:t>pela Contratada.</w:t>
      </w:r>
    </w:p>
    <w:p w:rsidR="00B54304" w:rsidRDefault="00B54304">
      <w:pPr>
        <w:pStyle w:val="PargrafodaLista"/>
        <w:ind w:left="0"/>
        <w:jc w:val="both"/>
        <w:rPr>
          <w:color w:val="FF3333"/>
          <w:highlight w:val="white"/>
        </w:rPr>
      </w:pPr>
    </w:p>
    <w:p w:rsidR="00B54304" w:rsidRDefault="00B54304">
      <w:pPr>
        <w:pStyle w:val="PargrafodaLista"/>
        <w:ind w:left="0"/>
        <w:jc w:val="center"/>
        <w:rPr>
          <w:color w:val="000000"/>
          <w:highlight w:val="white"/>
        </w:rPr>
      </w:pPr>
    </w:p>
    <w:tbl>
      <w:tblPr>
        <w:tblpPr w:leftFromText="141" w:rightFromText="141" w:vertAnchor="text" w:tblpY="1"/>
        <w:tblOverlap w:val="never"/>
        <w:tblW w:w="8485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3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2849"/>
        <w:gridCol w:w="2518"/>
        <w:gridCol w:w="1701"/>
        <w:gridCol w:w="1417"/>
      </w:tblGrid>
      <w:tr w:rsidR="00555889" w:rsidTr="00E77B76">
        <w:tc>
          <w:tcPr>
            <w:tcW w:w="284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INDICADOR</w:t>
            </w: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CRITÉRIO (FAIXAS DE PONTUAÇÃO)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PONTOS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AVALIAÇÃO</w:t>
            </w:r>
          </w:p>
        </w:tc>
      </w:tr>
      <w:tr w:rsidR="00555889" w:rsidTr="00E77B76">
        <w:trPr>
          <w:trHeight w:val="110"/>
        </w:trPr>
        <w:tc>
          <w:tcPr>
            <w:tcW w:w="284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1 – Não utilização de EPI e uniforme</w:t>
            </w: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Sem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</w:pPr>
            <w:r>
              <w:t>20</w:t>
            </w: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555889" w:rsidTr="00E77B76">
        <w:trPr>
          <w:trHeight w:val="111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1 ocorrência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</w:tr>
      <w:tr w:rsidR="00555889" w:rsidTr="00E77B76">
        <w:trPr>
          <w:trHeight w:val="110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2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</w:pPr>
            <w:r>
              <w:t>12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</w:tr>
      <w:tr w:rsidR="00555889" w:rsidTr="00E77B76">
        <w:trPr>
          <w:trHeight w:val="111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3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</w:pPr>
            <w:r>
              <w:t>8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</w:tr>
      <w:tr w:rsidR="00555889" w:rsidTr="00E77B76">
        <w:trPr>
          <w:trHeight w:val="110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4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</w:tr>
      <w:tr w:rsidR="00555889" w:rsidTr="00E77B76">
        <w:trPr>
          <w:trHeight w:val="111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5 ocorrências ou mais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</w:pPr>
            <w:r>
              <w:t>0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</w:tr>
      <w:tr w:rsidR="00555889" w:rsidTr="00E77B76">
        <w:trPr>
          <w:trHeight w:val="110"/>
        </w:trPr>
        <w:tc>
          <w:tcPr>
            <w:tcW w:w="284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2 – Não atendimento às solicitações, advertências e notificações da contratante</w:t>
            </w: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Sem atrasos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</w:pPr>
            <w:r>
              <w:t>20</w:t>
            </w: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555889" w:rsidTr="00E77B76">
        <w:trPr>
          <w:trHeight w:val="111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1 resposta com atraso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</w:pPr>
            <w:r>
              <w:t>16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</w:tr>
      <w:tr w:rsidR="00555889" w:rsidTr="00E77B76">
        <w:trPr>
          <w:trHeight w:val="110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2 respostas com atraso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</w:pPr>
            <w:r>
              <w:t>12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</w:tr>
      <w:tr w:rsidR="00555889" w:rsidTr="00E77B76">
        <w:trPr>
          <w:trHeight w:val="111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3 respostas com atraso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</w:pPr>
            <w:r>
              <w:t>8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</w:tr>
      <w:tr w:rsidR="00555889" w:rsidTr="00E77B76">
        <w:trPr>
          <w:trHeight w:val="110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4 respostas com atraso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</w:pPr>
            <w:r>
              <w:t>4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</w:tr>
      <w:tr w:rsidR="00555889" w:rsidTr="00E77B76">
        <w:trPr>
          <w:trHeight w:val="111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5 respostas com atraso ou mais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</w:pPr>
            <w:r>
              <w:t>0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</w:tr>
      <w:tr w:rsidR="00555889" w:rsidTr="00E77B76">
        <w:trPr>
          <w:trHeight w:val="469"/>
        </w:trPr>
        <w:tc>
          <w:tcPr>
            <w:tcW w:w="2849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3 – Atraso no pagamento de salários e outros benefícios</w:t>
            </w: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Sem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FF3333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555889" w:rsidTr="00E77B76">
        <w:trPr>
          <w:trHeight w:val="470"/>
        </w:trPr>
        <w:tc>
          <w:tcPr>
            <w:tcW w:w="2849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Uma ou mais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</w:tr>
      <w:tr w:rsidR="00555889" w:rsidTr="007305F0">
        <w:trPr>
          <w:trHeight w:val="331"/>
        </w:trPr>
        <w:tc>
          <w:tcPr>
            <w:tcW w:w="2849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4 – Falta de materiais previstos em contrato</w:t>
            </w: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Sem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</w:pPr>
            <w:r>
              <w:rPr>
                <w:color w:val="000000"/>
              </w:rPr>
              <w:t>20</w:t>
            </w: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555889" w:rsidTr="007305F0">
        <w:trPr>
          <w:trHeight w:val="332"/>
        </w:trPr>
        <w:tc>
          <w:tcPr>
            <w:tcW w:w="2849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Uma ou mais ocorrências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</w:p>
        </w:tc>
      </w:tr>
      <w:tr w:rsidR="00555889" w:rsidTr="00515B03">
        <w:trPr>
          <w:trHeight w:val="332"/>
        </w:trPr>
        <w:tc>
          <w:tcPr>
            <w:tcW w:w="2849" w:type="dxa"/>
            <w:vMerge w:val="restart"/>
            <w:tcBorders>
              <w:top w:val="single" w:sz="2" w:space="0" w:color="000001"/>
              <w:lef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rPr>
                <w:color w:val="000000"/>
              </w:rPr>
            </w:pPr>
            <w:r>
              <w:rPr>
                <w:color w:val="000000"/>
              </w:rPr>
              <w:t>5 – Qualidade dos Serviços Prestados</w:t>
            </w: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Pr="00555889" w:rsidRDefault="00555889" w:rsidP="00555889">
            <w:pPr>
              <w:pStyle w:val="Contedodatabela"/>
              <w:jc w:val="center"/>
            </w:pPr>
            <w:r>
              <w:t>≥ 90% = 20 pontos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555889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41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515B0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</w:tr>
      <w:tr w:rsidR="00555889" w:rsidTr="00515B03">
        <w:trPr>
          <w:trHeight w:val="332"/>
        </w:trPr>
        <w:tc>
          <w:tcPr>
            <w:tcW w:w="2849" w:type="dxa"/>
            <w:vMerge/>
            <w:tcBorders>
              <w:lef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</w:p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t>80% a 89% de satisfação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15</w:t>
            </w:r>
          </w:p>
        </w:tc>
        <w:tc>
          <w:tcPr>
            <w:tcW w:w="141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555889" w:rsidRDefault="00555889" w:rsidP="00E77B76">
            <w:pPr>
              <w:jc w:val="center"/>
              <w:rPr>
                <w:color w:val="000000"/>
              </w:rPr>
            </w:pPr>
          </w:p>
        </w:tc>
      </w:tr>
      <w:tr w:rsidR="00555889" w:rsidTr="00515B03">
        <w:trPr>
          <w:trHeight w:val="332"/>
        </w:trPr>
        <w:tc>
          <w:tcPr>
            <w:tcW w:w="2849" w:type="dxa"/>
            <w:vMerge/>
            <w:tcBorders>
              <w:lef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555889" w:rsidRDefault="00555889" w:rsidP="00E77B76"/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t>70% a 79% de satisfação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41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555889" w:rsidRDefault="00555889" w:rsidP="00E77B76"/>
        </w:tc>
      </w:tr>
      <w:tr w:rsidR="00555889" w:rsidTr="00515B03">
        <w:trPr>
          <w:trHeight w:val="332"/>
        </w:trPr>
        <w:tc>
          <w:tcPr>
            <w:tcW w:w="2849" w:type="dxa"/>
            <w:vMerge/>
            <w:tcBorders>
              <w:left w:val="single" w:sz="2" w:space="0" w:color="000001"/>
              <w:bottom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555889" w:rsidRDefault="00555889" w:rsidP="00E77B76"/>
        </w:tc>
        <w:tc>
          <w:tcPr>
            <w:tcW w:w="251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t>&lt; 70% de satisfação</w:t>
            </w:r>
          </w:p>
        </w:tc>
        <w:tc>
          <w:tcPr>
            <w:tcW w:w="170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41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FFFFFF" w:fill="FFFFFF"/>
            <w:tcMar>
              <w:top w:w="55" w:type="dxa"/>
              <w:left w:w="3" w:type="dxa"/>
              <w:bottom w:w="55" w:type="dxa"/>
              <w:right w:w="55" w:type="dxa"/>
            </w:tcMar>
            <w:vAlign w:val="center"/>
          </w:tcPr>
          <w:p w:rsidR="00555889" w:rsidRDefault="00555889" w:rsidP="00E77B76"/>
        </w:tc>
      </w:tr>
      <w:tr w:rsidR="00555889" w:rsidTr="00E77B76">
        <w:tc>
          <w:tcPr>
            <w:tcW w:w="7068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right"/>
              <w:rPr>
                <w:b/>
                <w:bCs/>
              </w:rPr>
            </w:pPr>
            <w:r>
              <w:rPr>
                <w:b/>
                <w:bCs/>
                <w:color w:val="000000"/>
              </w:rPr>
              <w:t>Pontuação Total do Serviço</w:t>
            </w:r>
          </w:p>
        </w:tc>
        <w:tc>
          <w:tcPr>
            <w:tcW w:w="14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3" w:type="dxa"/>
            </w:tcMar>
            <w:vAlign w:val="center"/>
          </w:tcPr>
          <w:p w:rsidR="00555889" w:rsidRDefault="00555889" w:rsidP="00E77B76">
            <w:pPr>
              <w:pStyle w:val="Contedodatabela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</w:tbl>
    <w:p w:rsidR="00B54304" w:rsidRDefault="00B54304">
      <w:pPr>
        <w:pStyle w:val="PargrafodaLista"/>
        <w:ind w:left="0"/>
        <w:jc w:val="center"/>
        <w:rPr>
          <w:color w:val="000000"/>
          <w:highlight w:val="white"/>
        </w:rPr>
      </w:pPr>
    </w:p>
    <w:p w:rsidR="00555889" w:rsidRDefault="00555889">
      <w:pPr>
        <w:pStyle w:val="PargrafodaLista"/>
        <w:ind w:left="0"/>
        <w:jc w:val="center"/>
        <w:rPr>
          <w:color w:val="000000"/>
          <w:highlight w:val="white"/>
        </w:rPr>
      </w:pPr>
    </w:p>
    <w:p w:rsidR="00555889" w:rsidRDefault="00555889">
      <w:pPr>
        <w:pStyle w:val="PargrafodaLista"/>
        <w:ind w:left="0"/>
        <w:jc w:val="center"/>
        <w:rPr>
          <w:color w:val="000000"/>
          <w:highlight w:val="white"/>
        </w:rPr>
      </w:pPr>
    </w:p>
    <w:p w:rsidR="00555889" w:rsidRDefault="00555889">
      <w:pPr>
        <w:pStyle w:val="PargrafodaLista"/>
        <w:ind w:left="0"/>
        <w:jc w:val="center"/>
        <w:rPr>
          <w:color w:val="000000"/>
          <w:highlight w:val="white"/>
        </w:rPr>
      </w:pPr>
    </w:p>
    <w:p w:rsidR="00B54304" w:rsidRDefault="008D29A2">
      <w:pPr>
        <w:pStyle w:val="PargrafodaLista"/>
        <w:ind w:left="0"/>
        <w:jc w:val="center"/>
        <w:rPr>
          <w:color w:val="000000"/>
        </w:rPr>
      </w:pPr>
      <w:r>
        <w:rPr>
          <w:color w:val="000000"/>
          <w:highlight w:val="white"/>
        </w:rPr>
        <w:t>_____________________________________</w:t>
      </w:r>
    </w:p>
    <w:p w:rsidR="00B54304" w:rsidRDefault="008D29A2">
      <w:pPr>
        <w:pStyle w:val="PargrafodaLista"/>
        <w:ind w:left="0"/>
        <w:jc w:val="center"/>
        <w:rPr>
          <w:color w:val="000000"/>
        </w:rPr>
      </w:pPr>
      <w:r>
        <w:rPr>
          <w:color w:val="000000"/>
          <w:highlight w:val="white"/>
        </w:rPr>
        <w:t>Assinatura do encarregado/preposto da contratada</w:t>
      </w:r>
    </w:p>
    <w:p w:rsidR="00B54304" w:rsidRDefault="00B54304">
      <w:pPr>
        <w:pStyle w:val="PargrafodaLista"/>
        <w:ind w:left="0"/>
        <w:jc w:val="center"/>
        <w:rPr>
          <w:color w:val="000000"/>
        </w:rPr>
      </w:pPr>
    </w:p>
    <w:p w:rsidR="00B54304" w:rsidRDefault="00B54304">
      <w:pPr>
        <w:pStyle w:val="PargrafodaLista"/>
        <w:ind w:left="0"/>
        <w:jc w:val="center"/>
        <w:rPr>
          <w:color w:val="000000"/>
        </w:rPr>
      </w:pPr>
    </w:p>
    <w:p w:rsidR="00B54304" w:rsidRDefault="00B54304">
      <w:pPr>
        <w:pStyle w:val="PargrafodaLista"/>
        <w:ind w:left="0"/>
        <w:jc w:val="center"/>
        <w:rPr>
          <w:color w:val="000000"/>
        </w:rPr>
      </w:pPr>
    </w:p>
    <w:p w:rsidR="00B54304" w:rsidRDefault="00B54304">
      <w:pPr>
        <w:pStyle w:val="PargrafodaLista"/>
        <w:ind w:left="0"/>
        <w:jc w:val="center"/>
        <w:rPr>
          <w:color w:val="000000"/>
        </w:rPr>
      </w:pPr>
    </w:p>
    <w:p w:rsidR="00B54304" w:rsidRDefault="00B54304">
      <w:pPr>
        <w:pStyle w:val="PargrafodaLista"/>
        <w:ind w:left="0"/>
        <w:jc w:val="center"/>
        <w:rPr>
          <w:rFonts w:eastAsia="Calibri" w:cs="Arial"/>
          <w:sz w:val="24"/>
          <w:lang w:eastAsia="en-US"/>
        </w:rPr>
      </w:pPr>
    </w:p>
    <w:p w:rsidR="00B54304" w:rsidRDefault="008D29A2">
      <w:pPr>
        <w:pStyle w:val="PargrafodaLista"/>
        <w:ind w:left="0"/>
        <w:jc w:val="center"/>
        <w:rPr>
          <w:color w:val="000000"/>
        </w:rPr>
      </w:pPr>
      <w:r>
        <w:rPr>
          <w:color w:val="000000"/>
          <w:highlight w:val="white"/>
        </w:rPr>
        <w:t>________________________________________</w:t>
      </w:r>
    </w:p>
    <w:p w:rsidR="00B54304" w:rsidRDefault="00B54304">
      <w:pPr>
        <w:pStyle w:val="PargrafodaLista"/>
        <w:ind w:left="0"/>
        <w:jc w:val="center"/>
      </w:pPr>
    </w:p>
    <w:p w:rsidR="00B54304" w:rsidRDefault="008D29A2">
      <w:pPr>
        <w:pStyle w:val="PargrafodaLista"/>
        <w:tabs>
          <w:tab w:val="left" w:pos="1440"/>
        </w:tabs>
        <w:ind w:left="0"/>
        <w:jc w:val="center"/>
        <w:rPr>
          <w:color w:val="FF3333"/>
        </w:rPr>
      </w:pPr>
      <w:bookmarkStart w:id="3" w:name="_GoBack"/>
      <w:bookmarkEnd w:id="3"/>
      <w:r>
        <w:rPr>
          <w:iCs/>
          <w:color w:val="000000"/>
          <w:highlight w:val="white"/>
        </w:rPr>
        <w:t>Assinatura e matrícula do fiscal do contrato</w:t>
      </w:r>
    </w:p>
    <w:sectPr w:rsidR="00B54304">
      <w:headerReference w:type="default" r:id="rId8"/>
      <w:pgSz w:w="11906" w:h="16838"/>
      <w:pgMar w:top="1417" w:right="1701" w:bottom="1417" w:left="170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304" w:rsidRDefault="008D29A2">
      <w:r>
        <w:separator/>
      </w:r>
    </w:p>
  </w:endnote>
  <w:endnote w:type="continuationSeparator" w:id="0">
    <w:p w:rsidR="00B54304" w:rsidRDefault="008D29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">
    <w:altName w:val="Times New Roman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304" w:rsidRDefault="008D29A2">
      <w:r>
        <w:separator/>
      </w:r>
    </w:p>
  </w:footnote>
  <w:footnote w:type="continuationSeparator" w:id="0">
    <w:p w:rsidR="00B54304" w:rsidRDefault="008D29A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54304" w:rsidRDefault="008D29A2">
    <w:pPr>
      <w:pStyle w:val="Cabealho"/>
    </w:pPr>
    <w:r>
      <w:rPr>
        <w:rFonts w:ascii="Liberation Serif" w:hAnsi="Liberation Serif"/>
        <w:noProof/>
        <w:color w:val="000000"/>
      </w:rPr>
      <mc:AlternateContent>
        <mc:Choice Requires="wpg">
          <w:drawing>
            <wp:inline distT="0" distB="0" distL="0" distR="0">
              <wp:extent cx="5400040" cy="570865"/>
              <wp:effectExtent l="0" t="0" r="0" b="635"/>
              <wp:docPr id="1" name="Imagem 1" descr="https://lh3.googleusercontent.com/NuUqZFVU-tbyMiHrUofK1U0XAoYF3ILZ5hVDIIJ3kc8NHfi2wqyPt69U4APA1-Xdku1l_M-3e8dsNobHFNhXl0v24S40UjReEE3lg-vku6-Z_DdjdP9lnIkn1ruJsc_3kP-X0qNRcnn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 descr="https://lh3.googleusercontent.com/NuUqZFVU-tbyMiHrUofK1U0XAoYF3ILZ5hVDIIJ3kc8NHfi2wqyPt69U4APA1-Xdku1l_M-3e8dsNobHFNhXl0v24S40UjReEE3lg-vku6-Z_DdjdP9lnIkn1ruJsc_3kP-X0qNRcnn0"/>
                      <pic:cNvPicPr>
                        <a:picLocks noChangeAspect="1"/>
                      </pic:cNvPicPr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400040" cy="570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25.20pt;height:44.95pt;mso-wrap-distance-left:0.00pt;mso-wrap-distance-top:0.00pt;mso-wrap-distance-right:0.00pt;mso-wrap-distance-bottom:0.00pt;z-index:1;" stroked="f">
              <v:imagedata r:id="rId2" o:title=""/>
              <o:lock v:ext="edit" rotation="t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18210E"/>
    <w:multiLevelType w:val="multilevel"/>
    <w:tmpl w:val="F5901D78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304"/>
    <w:rsid w:val="00555889"/>
    <w:rsid w:val="008D29A2"/>
    <w:rsid w:val="00B54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391A77-638B-43DA-95F1-7CE6BD60C7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360" w:after="80"/>
      <w:outlineLvl w:val="0"/>
    </w:pPr>
    <w:rPr>
      <w:rFonts w:eastAsia="Arial" w:cs="Arial"/>
      <w:color w:val="2E74B5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pPr>
      <w:keepNext/>
      <w:keepLines/>
      <w:spacing w:before="160" w:after="80"/>
      <w:outlineLvl w:val="1"/>
    </w:pPr>
    <w:rPr>
      <w:rFonts w:eastAsia="Arial" w:cs="Arial"/>
      <w:color w:val="2E74B5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pPr>
      <w:keepNext/>
      <w:keepLines/>
      <w:spacing w:before="160" w:after="80"/>
      <w:outlineLvl w:val="2"/>
    </w:pPr>
    <w:rPr>
      <w:rFonts w:eastAsia="Arial" w:cs="Arial"/>
      <w:color w:val="2E74B5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pPr>
      <w:keepNext/>
      <w:keepLines/>
      <w:spacing w:before="80" w:after="40"/>
      <w:outlineLvl w:val="3"/>
    </w:pPr>
    <w:rPr>
      <w:rFonts w:eastAsia="Arial" w:cs="Arial"/>
      <w:i/>
      <w:iCs/>
      <w:color w:val="2E74B5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pPr>
      <w:keepNext/>
      <w:keepLines/>
      <w:spacing w:before="80" w:after="40"/>
      <w:outlineLvl w:val="4"/>
    </w:pPr>
    <w:rPr>
      <w:rFonts w:eastAsia="Arial" w:cs="Arial"/>
      <w:color w:val="2E74B5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pPr>
      <w:keepNext/>
      <w:keepLines/>
      <w:spacing w:before="40"/>
      <w:outlineLvl w:val="5"/>
    </w:pPr>
    <w:rPr>
      <w:rFonts w:eastAsia="Arial" w:cs="Arial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40"/>
      <w:outlineLvl w:val="6"/>
    </w:pPr>
    <w:rPr>
      <w:rFonts w:eastAsia="Arial" w:cs="Arial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outlineLvl w:val="7"/>
    </w:pPr>
    <w:rPr>
      <w:rFonts w:eastAsia="Arial" w:cs="Arial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outlineLvl w:val="8"/>
    </w:pPr>
    <w:rPr>
      <w:rFonts w:eastAsia="Arial" w:cs="Arial"/>
      <w:i/>
      <w:iCs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Tabelanormal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Simples1">
    <w:name w:val="Plain Table 1"/>
    <w:basedOn w:val="Tabelanormal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TabelaSimples2">
    <w:name w:val="Plain Table 2"/>
    <w:basedOn w:val="Tabelanormal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Simples3">
    <w:name w:val="Plain Table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4">
    <w:name w:val="Plain Table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5">
    <w:name w:val="Plain Table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deGrade1Clara">
    <w:name w:val="Grid Table 1 Light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deGrade2">
    <w:name w:val="Grid Table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deGrade3">
    <w:name w:val="Grid Table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deGrade4">
    <w:name w:val="Grid Table 4"/>
    <w:basedOn w:val="Tabelanormal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deGrade5Escura">
    <w:name w:val="Grid Table 5 Dark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deGrade6Colorida">
    <w:name w:val="Grid Table 6 Colorful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TabeladeGrade7Colorida">
    <w:name w:val="Grid Table 7 Colorful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deLista1Clara">
    <w:name w:val="List Table 1 Light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deLista2">
    <w:name w:val="List Table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deLista3">
    <w:name w:val="List Table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deLista4">
    <w:name w:val="List Table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deLista5Escura">
    <w:name w:val="List Table 5 Dark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deLista6Colorida">
    <w:name w:val="List Table 6 Colorful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deLista7Colorida">
    <w:name w:val="List Table 7 Colorful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pPr>
      <w:spacing w:after="0" w:line="240" w:lineRule="auto"/>
    </w:pPr>
    <w:rPr>
      <w:color w:val="404040"/>
      <w:sz w:val="20"/>
      <w:szCs w:val="20"/>
      <w:lang w:eastAsia="pt-BR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color w:val="2E74B5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pPr>
      <w:spacing w:after="80"/>
      <w:contextualSpacing/>
    </w:pPr>
    <w:rPr>
      <w:rFonts w:eastAsia="Arial" w:cs="Arial"/>
      <w:spacing w:val="-10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Pr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Pr>
      <w:i/>
      <w:iCs/>
      <w:color w:val="2E74B5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i/>
      <w:iCs/>
      <w:color w:val="2E74B5" w:themeColor="accent1" w:themeShade="BF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color w:val="2E74B5" w:themeColor="accent1" w:themeShade="BF"/>
      <w:spacing w:val="5"/>
    </w:rPr>
  </w:style>
  <w:style w:type="paragraph" w:styleId="SemEspaamento">
    <w:name w:val="No Spacing"/>
    <w:basedOn w:val="Normal"/>
    <w:uiPriority w:val="1"/>
    <w:qFormat/>
  </w:style>
  <w:style w:type="character" w:styleId="nfaseSutil">
    <w:name w:val="Subtle Emphasis"/>
    <w:basedOn w:val="Fontepargpadro"/>
    <w:uiPriority w:val="19"/>
    <w:qFormat/>
    <w:rPr>
      <w:i/>
      <w:iCs/>
      <w:color w:val="404040" w:themeColor="text1" w:themeTint="BF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Forte">
    <w:name w:val="Strong"/>
    <w:basedOn w:val="Fontepargpadro"/>
    <w:uiPriority w:val="22"/>
    <w:qFormat/>
    <w:rPr>
      <w:b/>
      <w:bCs/>
    </w:rPr>
  </w:style>
  <w:style w:type="character" w:styleId="RefernciaSutil">
    <w:name w:val="Subtle Reference"/>
    <w:basedOn w:val="Fontepargpadro"/>
    <w:uiPriority w:val="31"/>
    <w:qFormat/>
    <w:rPr>
      <w:smallCaps/>
      <w:color w:val="5A5A5A" w:themeColor="text1" w:themeTint="A5"/>
    </w:rPr>
  </w:style>
  <w:style w:type="character" w:styleId="TtulodoLivro">
    <w:name w:val="Book Title"/>
    <w:basedOn w:val="Fontepargpadro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Fontepargpadro"/>
    <w:uiPriority w:val="99"/>
  </w:style>
  <w:style w:type="character" w:customStyle="1" w:styleId="FooterChar">
    <w:name w:val="Footer Char"/>
    <w:basedOn w:val="Fontepargpadro"/>
    <w:uiPriority w:val="99"/>
  </w:style>
  <w:style w:type="paragraph" w:styleId="Textodenotaderodap">
    <w:name w:val="footnote text"/>
    <w:basedOn w:val="Normal"/>
    <w:link w:val="TextodenotaderodapChar"/>
    <w:uiPriority w:val="99"/>
    <w:semiHidden/>
    <w:unhideWhenUsed/>
    <w:rPr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Pr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Pr>
      <w:color w:val="954F72" w:themeColor="followedHyperlink"/>
      <w:u w:val="single"/>
    </w:rPr>
  </w:style>
  <w:style w:type="paragraph" w:styleId="Sumrio1">
    <w:name w:val="toc 1"/>
    <w:basedOn w:val="Normal"/>
    <w:next w:val="Normal"/>
    <w:uiPriority w:val="39"/>
    <w:unhideWhenUsed/>
    <w:pPr>
      <w:spacing w:after="100"/>
    </w:pPr>
  </w:style>
  <w:style w:type="paragraph" w:styleId="Sumrio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umrio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umrio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umrio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umrio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umrio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umrio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umrio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odoEspaoReservado">
    <w:name w:val="Placeholder Text"/>
    <w:basedOn w:val="Fontepargpadro"/>
    <w:uiPriority w:val="99"/>
    <w:semiHidden/>
    <w:rPr>
      <w:color w:val="666666"/>
    </w:r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</w:style>
  <w:style w:type="paragraph" w:styleId="PargrafodaLista">
    <w:name w:val="List Paragraph"/>
    <w:basedOn w:val="Normal"/>
    <w:qFormat/>
    <w:pPr>
      <w:ind w:left="708"/>
    </w:pPr>
  </w:style>
  <w:style w:type="paragraph" w:customStyle="1" w:styleId="Contedodatabela">
    <w:name w:val="Conteúdo da tabela"/>
    <w:basedOn w:val="Normal"/>
    <w:qFormat/>
  </w:style>
  <w:style w:type="paragraph" w:customStyle="1" w:styleId="TITULO2-TERMO">
    <w:name w:val="TITULO 2 - TERMO"/>
    <w:basedOn w:val="Normal"/>
    <w:qFormat/>
    <w:pPr>
      <w:jc w:val="both"/>
      <w:outlineLvl w:val="1"/>
    </w:pPr>
    <w:rPr>
      <w:color w:val="000000"/>
      <w:sz w:val="24"/>
    </w:rPr>
  </w:style>
  <w:style w:type="paragraph" w:customStyle="1" w:styleId="TITULO1-TERMO">
    <w:name w:val="TITULO 1 - TERMO"/>
    <w:basedOn w:val="Normal"/>
    <w:qFormat/>
    <w:pPr>
      <w:jc w:val="both"/>
      <w:outlineLvl w:val="0"/>
    </w:pPr>
    <w:rPr>
      <w:b/>
      <w:color w:val="000000"/>
      <w:sz w:val="24"/>
    </w:rPr>
  </w:style>
  <w:style w:type="paragraph" w:customStyle="1" w:styleId="TITULO5-TERMOalnealetras">
    <w:name w:val="TITULO 5 - TERMO alínea (letras)"/>
    <w:basedOn w:val="Normal"/>
    <w:qFormat/>
    <w:pPr>
      <w:spacing w:after="113"/>
      <w:ind w:left="1459"/>
      <w:jc w:val="both"/>
      <w:outlineLvl w:val="4"/>
    </w:pPr>
    <w:rPr>
      <w:color w:val="000000"/>
      <w:sz w:val="24"/>
    </w:rPr>
  </w:style>
  <w:style w:type="paragraph" w:customStyle="1" w:styleId="TITULO3-TERMO">
    <w:name w:val="TITULO 3 - TERMO"/>
    <w:basedOn w:val="Normal"/>
    <w:qFormat/>
    <w:pPr>
      <w:tabs>
        <w:tab w:val="left" w:pos="864"/>
      </w:tabs>
      <w:ind w:left="737"/>
      <w:jc w:val="both"/>
      <w:outlineLvl w:val="2"/>
    </w:pPr>
    <w:rPr>
      <w:color w:val="000000"/>
      <w:sz w:val="24"/>
    </w:rPr>
  </w:style>
  <w:style w:type="paragraph" w:customStyle="1" w:styleId="Tabela">
    <w:name w:val="Tabela"/>
    <w:basedOn w:val="Legenda"/>
    <w:qFormat/>
    <w:pPr>
      <w:suppressLineNumbers/>
      <w:spacing w:before="120" w:after="120"/>
    </w:pPr>
    <w:rPr>
      <w:rFonts w:cs="Mangal"/>
      <w:color w:val="00000A"/>
      <w:sz w:val="24"/>
      <w:szCs w:val="24"/>
    </w:rPr>
  </w:style>
  <w:style w:type="paragraph" w:styleId="Legenda">
    <w:name w:val="caption"/>
    <w:basedOn w:val="Normal"/>
    <w:next w:val="Normal"/>
    <w:uiPriority w:val="35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Pr>
      <w:rFonts w:ascii="Arial" w:eastAsia="Times New Roman" w:hAnsi="Arial" w:cs="Tahoma"/>
      <w:color w:val="00000A"/>
      <w:sz w:val="20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Pr>
      <w:rFonts w:ascii="Arial" w:eastAsia="Times New Roman" w:hAnsi="Arial" w:cs="Tahoma"/>
      <w:color w:val="00000A"/>
      <w:sz w:val="20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Escritório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FBADE-671A-44C6-BAE2-A0E7215E15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6</Pages>
  <Words>1812</Words>
  <Characters>9786</Characters>
  <Application>Microsoft Office Word</Application>
  <DocSecurity>0</DocSecurity>
  <Lines>81</Lines>
  <Paragraphs>23</Paragraphs>
  <ScaleCrop>false</ScaleCrop>
  <Company/>
  <LinksUpToDate>false</LinksUpToDate>
  <CharactersWithSpaces>11575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Waidson Bitão Suett</dc:creator>
  <cp:keywords/>
  <dc:description/>
  <cp:lastModifiedBy>Waidson Bitão Suett</cp:lastModifiedBy>
  <cp:revision>21</cp:revision>
  <dcterms:created xsi:type="dcterms:W3CDTF">2023-06-21T11:24:00Z</dcterms:created>
  <dcterms:modified xsi:type="dcterms:W3CDTF">2025-12-11T02:23:00Z</dcterms:modified>
</cp:coreProperties>
</file>